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87" w:rsidRDefault="00A26587" w:rsidP="00A26587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РЕШЕНИЕ 17.11.2014 г. № 132 -IV-СНД О внесении изменений в решение совета народных депутатов Парижскокоммунского сельского поселения Верхнехавского муниципального района Воронежской области от 25.11.2010 года № 28 «О введении в действие земельного...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bookmarkEnd w:id="0"/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пАрижскокоммунского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сельского поселения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муниципального района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внесении изменений в решение совета народных депутатов Парижскокоммунского сельского поселения Верхнехавского муниципального района Воронежской области от 25.11.2010 </w:t>
      </w:r>
      <w:proofErr w:type="gramStart"/>
      <w:r>
        <w:rPr>
          <w:b/>
          <w:bCs/>
          <w:color w:val="212121"/>
          <w:sz w:val="21"/>
          <w:szCs w:val="21"/>
        </w:rPr>
        <w:t>года  №</w:t>
      </w:r>
      <w:proofErr w:type="gramEnd"/>
      <w:r>
        <w:rPr>
          <w:b/>
          <w:bCs/>
          <w:color w:val="212121"/>
          <w:sz w:val="21"/>
          <w:szCs w:val="21"/>
        </w:rPr>
        <w:t xml:space="preserve"> 28 «О введении в действие земельного налога,  установлении ставок и сроков его уплаты»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Налогового кодекса Российской Федерации,  Федерального закона «Об общих принципах организации местного самоуправления в Российской Федерации» от 06.10.2003 г. № 131-ФЗ, Устава Парижскокоммунского сельского поселения Верхнехавского муниципального района Воронежской области, В целях приведения правовой базы Парижскокоммунского сельского поселения Верхнехавского муниципального района Воронежской области в соответствие с действующим законодательством,  Совет народных депутатов Парижскокоммунского сельского поселения Верхнехавского муниципального района Воронежской области,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И Л: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следующие изменения в решение Совета народных депутатов Парижскокоммунского сельского поселения Верхнехавского муниципального района Воронежской области от 25.11.2010 г.  № 8 «О введение в действие земельного налога, установлении ставок и сроков его уплаты»: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п.6 изложить в следующей редакции: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«Налог подлежит уплате налогоплательщиками - физическими лицами в срок не позднее 1 октября года, следующего за истекшим налоговым периодом».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Настоящее решение вступает в законную силу не ранее </w:t>
      </w:r>
      <w:proofErr w:type="gramStart"/>
      <w:r>
        <w:rPr>
          <w:color w:val="212121"/>
          <w:sz w:val="21"/>
          <w:szCs w:val="21"/>
        </w:rPr>
        <w:t>чем  по</w:t>
      </w:r>
      <w:proofErr w:type="gramEnd"/>
      <w:r>
        <w:rPr>
          <w:color w:val="212121"/>
          <w:sz w:val="21"/>
          <w:szCs w:val="21"/>
        </w:rPr>
        <w:t xml:space="preserve"> истечении одного месяца со дня его официального опубликования  и не ранее 1-го числа очередного налогового периода по соответствующему налогу.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3. Настоящее решение подлежит официальному опубликованию.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  <w:proofErr w:type="gramStart"/>
      <w:r>
        <w:rPr>
          <w:b/>
          <w:bCs/>
          <w:color w:val="212121"/>
          <w:sz w:val="21"/>
          <w:szCs w:val="21"/>
        </w:rPr>
        <w:t>Глава  Парижскокоммунского</w:t>
      </w:r>
      <w:proofErr w:type="gramEnd"/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сельского поселения                                                                                          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С.М.Савченко</w:t>
      </w:r>
      <w:proofErr w:type="spellEnd"/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17.11.2014 г.</w:t>
      </w:r>
    </w:p>
    <w:p w:rsidR="00A26587" w:rsidRDefault="00A26587" w:rsidP="00A2658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132   -IV-СНД</w:t>
      </w:r>
    </w:p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C17584"/>
    <w:multiLevelType w:val="multilevel"/>
    <w:tmpl w:val="4920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26587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5D7A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0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2023-07-17T13:57:00Z</dcterms:created>
  <dcterms:modified xsi:type="dcterms:W3CDTF">2023-07-17T13:57:00Z</dcterms:modified>
</cp:coreProperties>
</file>