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72" w:rsidRDefault="00864D72" w:rsidP="00864D72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17.11.2014 г. № 133 -IV-СНД О налоге на имущество физических лиц на территории Парижскокоммунского сельского поселения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   налоге на имущество физических лиц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на    </w:t>
      </w:r>
      <w:proofErr w:type="gramStart"/>
      <w:r>
        <w:rPr>
          <w:color w:val="212121"/>
          <w:sz w:val="21"/>
          <w:szCs w:val="21"/>
        </w:rPr>
        <w:t>территории  Парижскокоммунского</w:t>
      </w:r>
      <w:proofErr w:type="gramEnd"/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В соответствии с Федеральным законом от 04.10.2014 № 284-ФЗ «О внесении изменений в статьи </w:t>
      </w:r>
      <w:proofErr w:type="gramStart"/>
      <w:r>
        <w:rPr>
          <w:color w:val="212121"/>
          <w:sz w:val="21"/>
          <w:szCs w:val="21"/>
        </w:rPr>
        <w:t>12  и</w:t>
      </w:r>
      <w:proofErr w:type="gramEnd"/>
      <w:r>
        <w:rPr>
          <w:color w:val="212121"/>
          <w:sz w:val="21"/>
          <w:szCs w:val="21"/>
        </w:rPr>
        <w:t xml:space="preserve"> 85 части первой и часть вторую Налогового кодекса  Российской Федерации и признании утратившим силу Закона Российской Федерации «О налогах на имущество физических лиц», настоящим решением Совет народных депутатов Парижскокоммунского сельского поселения Верхнехавского муниципального района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               Ввести на территории Парижскокоммунского сельского поселения Верхнехавского муниципального района с 1 января 2015 года налог на имущество физических лиц.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                           Утвердить </w:t>
      </w:r>
      <w:proofErr w:type="gramStart"/>
      <w:r>
        <w:rPr>
          <w:color w:val="212121"/>
          <w:sz w:val="21"/>
          <w:szCs w:val="21"/>
        </w:rPr>
        <w:t>ставки  налога</w:t>
      </w:r>
      <w:proofErr w:type="gramEnd"/>
      <w:r>
        <w:rPr>
          <w:color w:val="212121"/>
          <w:sz w:val="21"/>
          <w:szCs w:val="21"/>
        </w:rPr>
        <w:t xml:space="preserve"> на имущество физических лиц (жилые дома, квартиры, комнаты, гаражи, машино-место, единый недвижимый комплекс, объект незавершенного  строительства, иные  здания, строения, сооружения, помещения) в зависимости от суммарной инвентарной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 согласно приложению.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                              Признать  утратившим силу Решение Совета народных депутатов Парижскокоммунского сельского поселения Верхнехавского муниципального района от 25.11.2014г. № 29 «О введении налога на имущество физических лиц на территории Парижскокоммунского сельского поселения»; от 10.02.2011г. № 40 «О внесении  изменений  в  решение  Совета  народных депутатов Парижскокоммунского сельского поселения от 25.11.2014г. № 29 «О введении налога на имущество физических лиц на территории Парижскокоммунского сельского поселения»,  от 16.07.2011г № 47 «О внесении  изменений  в  решение  Совета  народных депутатов Парижскокоммунского сельского </w:t>
      </w:r>
      <w:r>
        <w:rPr>
          <w:color w:val="212121"/>
          <w:sz w:val="21"/>
          <w:szCs w:val="21"/>
        </w:rPr>
        <w:lastRenderedPageBreak/>
        <w:t>поселения от 10.02.2011г. № 40 «О внесении  изменений  в  решение  Совета  народных депутатов Парижскокоммунского сельского поселения от 25.11.2014г. № 29 «О введении налога на имущество физических лиц на территории Парижскокоммунского сельского поселения», от 10.08.2011г. № 50 «О внесении  изменений  в  решение  Совета  народных депутатов Парижскокоммунского сельского поселения от 25.11.2014г. № 29 «О введении налога на имущество физических лиц на территории Парижскокоммунского сельского поселения (в  редакции  решения от 10.02.2011г. № 40-IVСНД), от 03.05.2012 № 74 «О внесении  изменений  в  решение  Совета  народных депутатов Парижскокоммунского сельского поселения от 25.11.2014г. № 29 «О введении налога на имущество физических лиц на территории Парижскокоммунского сельского поселения», от 24.06.2014г. № 128 «О внесении  изменений  в  решение  Совета  народных депутатов Парижскокоммунского сельского поселения от 25.11.2014г. № 29 «О введении налога на имущество физических лиц на территории Парижскокоммунского сельского поселения».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                          Настоящее решение вступает в силу с 1 января 2015 года, но не ранее чем по   истечении одного месяца со дня его официального опубликования.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 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Сельского  поселения</w:t>
      </w:r>
      <w:proofErr w:type="gramEnd"/>
      <w:r>
        <w:rPr>
          <w:color w:val="212121"/>
          <w:sz w:val="21"/>
          <w:szCs w:val="21"/>
        </w:rPr>
        <w:t>                                                                                         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С.М.Савченко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17.11.2014 г.  № 133   -IV-СНД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к решению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Парижскокоммунского  сельского</w:t>
      </w:r>
      <w:proofErr w:type="gramEnd"/>
      <w:r>
        <w:rPr>
          <w:color w:val="212121"/>
          <w:sz w:val="21"/>
          <w:szCs w:val="21"/>
        </w:rPr>
        <w:t xml:space="preserve"> поселения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17.11.2014 № 133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СТАВКИ НАЛОГА НА ИМУЩЕСТВО ФИЗИЧЕСКИХ ЛИЦ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64D72" w:rsidRDefault="00864D72" w:rsidP="00864D7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787"/>
        <w:gridCol w:w="2877"/>
        <w:gridCol w:w="2032"/>
      </w:tblGrid>
      <w:tr w:rsidR="00864D72" w:rsidTr="00864D72"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№ п/п</w:t>
            </w:r>
          </w:p>
        </w:tc>
        <w:tc>
          <w:tcPr>
            <w:tcW w:w="42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Объект налогообложения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 xml:space="preserve">Суммарная инвентаризационная стоимость объектов налогообложения, умноженная на коэффициент-дефлятор (с учетом доли налогоплательщика вправе </w:t>
            </w:r>
            <w:r>
              <w:lastRenderedPageBreak/>
              <w:t>общей собственности на каждый из таких объектов)</w:t>
            </w:r>
          </w:p>
        </w:tc>
        <w:tc>
          <w:tcPr>
            <w:tcW w:w="23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lastRenderedPageBreak/>
              <w:t>Ставка налога</w:t>
            </w:r>
          </w:p>
        </w:tc>
      </w:tr>
      <w:tr w:rsidR="00864D72" w:rsidTr="00864D72"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1.</w:t>
            </w:r>
          </w:p>
        </w:tc>
        <w:tc>
          <w:tcPr>
            <w:tcW w:w="420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</w:pPr>
            <w:r>
              <w:t>Жилые дома, квартиры, комнаты, машино-место, единый недвижимый комплекс, объект незавершенного строительства, иные здания, строения, сооружения, помещения</w:t>
            </w:r>
          </w:p>
        </w:tc>
        <w:tc>
          <w:tcPr>
            <w:tcW w:w="3034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 до 300 тыс. рублей (включительно)</w:t>
            </w:r>
          </w:p>
        </w:tc>
        <w:tc>
          <w:tcPr>
            <w:tcW w:w="23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0,1</w:t>
            </w:r>
          </w:p>
        </w:tc>
      </w:tr>
      <w:tr w:rsidR="00864D72" w:rsidTr="00864D72"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20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034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свыше 300 тыс. рублей до 500 тыс. рублей (включительно)</w:t>
            </w:r>
          </w:p>
        </w:tc>
        <w:tc>
          <w:tcPr>
            <w:tcW w:w="23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0,3</w:t>
            </w:r>
          </w:p>
        </w:tc>
      </w:tr>
      <w:tr w:rsidR="00864D72" w:rsidTr="00864D72"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420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 </w:t>
            </w:r>
          </w:p>
        </w:tc>
        <w:tc>
          <w:tcPr>
            <w:tcW w:w="3034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t>Свыше 500 тыс. рублей</w:t>
            </w:r>
          </w:p>
        </w:tc>
        <w:tc>
          <w:tcPr>
            <w:tcW w:w="2309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4D72" w:rsidRDefault="00864D72">
            <w:pPr>
              <w:pStyle w:val="a3"/>
              <w:spacing w:before="0" w:beforeAutospacing="0"/>
              <w:jc w:val="center"/>
            </w:pPr>
            <w:r>
              <w:rPr>
                <w:b/>
                <w:bCs/>
              </w:rPr>
              <w:t>0,5</w:t>
            </w:r>
          </w:p>
        </w:tc>
      </w:tr>
    </w:tbl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657"/>
    <w:multiLevelType w:val="multilevel"/>
    <w:tmpl w:val="59C6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864D72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D7CA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4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42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2023-07-17T13:56:00Z</dcterms:created>
  <dcterms:modified xsi:type="dcterms:W3CDTF">2023-07-17T13:56:00Z</dcterms:modified>
</cp:coreProperties>
</file>