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EC" w:rsidRPr="006917EC" w:rsidRDefault="006917EC" w:rsidP="006917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6917EC">
        <w:rPr>
          <w:rFonts w:ascii="Times New Roman" w:eastAsia="Times New Roman" w:hAnsi="Times New Roman" w:cs="Times New Roman"/>
          <w:b/>
          <w:bCs/>
          <w:color w:val="A32925"/>
          <w:spacing w:val="40"/>
          <w:sz w:val="24"/>
          <w:szCs w:val="24"/>
          <w:lang w:eastAsia="ru-RU"/>
        </w:rPr>
        <w:t>АДМИНИСТРАЦИЯ </w:t>
      </w:r>
    </w:p>
    <w:p w:rsidR="006917EC" w:rsidRPr="006917EC" w:rsidRDefault="006917EC" w:rsidP="006917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6917EC">
        <w:rPr>
          <w:rFonts w:ascii="Times New Roman" w:eastAsia="Times New Roman" w:hAnsi="Times New Roman" w:cs="Times New Roman"/>
          <w:b/>
          <w:bCs/>
          <w:color w:val="A32925"/>
          <w:spacing w:val="40"/>
          <w:sz w:val="24"/>
          <w:szCs w:val="24"/>
          <w:lang w:eastAsia="ru-RU"/>
        </w:rPr>
        <w:t>ПАРИЖСКОКОММУНСКОГО СЕЛЬСКОГО ПОСЕЛЕНИЯ </w:t>
      </w:r>
    </w:p>
    <w:p w:rsidR="006917EC" w:rsidRPr="006917EC" w:rsidRDefault="006917EC" w:rsidP="006917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6917EC">
        <w:rPr>
          <w:rFonts w:ascii="Times New Roman" w:eastAsia="Times New Roman" w:hAnsi="Times New Roman" w:cs="Times New Roman"/>
          <w:b/>
          <w:bCs/>
          <w:color w:val="A32925"/>
          <w:spacing w:val="40"/>
          <w:sz w:val="24"/>
          <w:szCs w:val="24"/>
          <w:lang w:eastAsia="ru-RU"/>
        </w:rPr>
        <w:t>ВЕРХНЕХАВСКОГО МУНИЦИПАЛЬНОГО  РАЙОНА</w:t>
      </w:r>
    </w:p>
    <w:p w:rsidR="006917EC" w:rsidRPr="006917EC" w:rsidRDefault="006917EC" w:rsidP="006917EC">
      <w:pPr>
        <w:shd w:val="clear" w:color="auto" w:fill="FFFFFF"/>
        <w:spacing w:before="120" w:after="100" w:afterAutospacing="1" w:line="400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b/>
          <w:bCs/>
          <w:color w:val="212121"/>
          <w:spacing w:val="60"/>
          <w:sz w:val="21"/>
          <w:szCs w:val="21"/>
          <w:lang w:eastAsia="ru-RU"/>
        </w:rPr>
        <w:t>ПОСТАНОВЛЕНИЕ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ind w:right="2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  11. 04.  2011 г.  №  33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с. Парижская Коммуна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схемы размещения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нестационарных торговых объектов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Парижскокоммунского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поселения»     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ind w:left="10" w:firstLine="284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6917EC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  <w:lang w:eastAsia="ru-RU"/>
        </w:rPr>
        <w:t>  </w:t>
      </w: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  соответствии с Федеральным законом от 06.10.2003 года №131-ФЗ « Об общих принципах организации местного самоуправления в Российской Федерации», Федеральным законом от 28 декабря 2009 года №381 –ФЗ « Об основах государственного регулирования торговой деятельности в Российской Федерации», приказом Департамента по развитию предпринимательства и потребительского рынка Воронежской области от  20 декабря 2010 года №174 « Об утверждении Порядка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области», </w:t>
      </w:r>
      <w:r w:rsidRPr="006917EC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  <w:lang w:eastAsia="ru-RU"/>
        </w:rPr>
        <w:t>Уставом  Парижскокоммунского  сельского  поселения  и  в  целях  упорядочения  размещения  нестационарной  торговой  сети  на  территории Парижскокоммунского  сельского  поселения  </w:t>
      </w: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ind w:left="855" w:hanging="49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r w:rsidRPr="006917EC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графическую карту-схему размещения нестационарных торговых объектов сроком на 5 лет ( Приложение №1).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ind w:left="85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Внесение изменений в схему размещения нестационарных торговых объектов осуществляется по мере необходимости, но не реже 1 раза в год.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ind w:left="855" w:hanging="49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6917EC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текстовую схему размещения нестационарных торговых объектов (приложение №2)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ind w:left="855" w:hanging="49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r w:rsidRPr="006917EC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Обнародовать настоящее постановление .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ind w:left="855" w:hanging="49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</w:t>
      </w:r>
      <w:r w:rsidRPr="006917EC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  исполнением настоящего  постановления оставляю за собой.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 поселения:                                                                    В.Е.Кутищев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2: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  постановлению  администрации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Парижскокоммунского  сельского поселения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Верхнехавского  муниципального  района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Воронежской  области  от 11.04.2011 № 33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Схема  размещения  нестационарных  объектов  на  территории  Парижскокоммунского  сельского  поселения  Верхнехавского муниципального  района  Воронежской  области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2207"/>
        <w:gridCol w:w="1749"/>
        <w:gridCol w:w="1267"/>
        <w:gridCol w:w="2084"/>
        <w:gridCol w:w="1459"/>
      </w:tblGrid>
      <w:tr w:rsidR="006917EC" w:rsidRPr="006917EC" w:rsidTr="006917EC"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Населенный</w:t>
            </w:r>
          </w:p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пункт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Адресный ориентир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Тип нестационарного</w:t>
            </w:r>
          </w:p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Торгового объекта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Группа</w:t>
            </w:r>
          </w:p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товаров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Период размещения</w:t>
            </w:r>
          </w:p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торговых объектов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Парижская  Коммуна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  Пушкина, д.  № 1</w:t>
            </w:r>
          </w:p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вторник, четверг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Парижская  Коммуна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  Свободы д.  № 89 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вторник, четверг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Парижская  Коммуна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  Свободы , д. № 17</w:t>
            </w:r>
          </w:p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вторник, четверг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Парижская  Коммуна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  Совхозная,</w:t>
            </w:r>
          </w:p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№ 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вторник, четверг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Никоново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М.Горького,  д. № 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Понедельник, среда , пятница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Никоново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М.Горького,</w:t>
            </w:r>
          </w:p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№ 71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Понедельник, среда , пятница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Никоново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  Некрасова</w:t>
            </w:r>
          </w:p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№ 69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Понедельник, среда , пятница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Никоново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  Красноармейская, д. №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Понедельник, среда , пятница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Никоново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  Веселая, д. № 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Понедельник, среда , пятница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Никоново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  Веселая, д. № 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Понедельник, среда , пятница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Забугорье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  Чехова, д. № 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вторник, четверг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Забугорье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  Чехова, д. №  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вторник, четверг</w:t>
            </w:r>
          </w:p>
        </w:tc>
      </w:tr>
      <w:tr w:rsidR="006917EC" w:rsidRPr="006917EC" w:rsidTr="006917EC"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  Забугорье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Набережная, д. № 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Торговля с машин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Продовольственные, хозяйственные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вторник, четверг</w:t>
            </w:r>
          </w:p>
        </w:tc>
      </w:tr>
    </w:tbl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 поселения:                                                                                          В.Е.Кутищев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Приложение №3                                                                                                         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к постановлению администрации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Парижскокоммунского  сельского поселения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Верхнехавского  муниципального  района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Воронежской  области  от 11.04.2011 № 33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Список предпринимателей,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дни работы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933"/>
        <w:gridCol w:w="4108"/>
        <w:gridCol w:w="1798"/>
      </w:tblGrid>
      <w:tr w:rsidR="006917EC" w:rsidRPr="006917EC" w:rsidTr="006917EC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Фамилия,Имя,Отчество</w:t>
            </w:r>
          </w:p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Предпринимателя, место жительства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 работы и улицы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Дни работы</w:t>
            </w:r>
          </w:p>
        </w:tc>
      </w:tr>
      <w:tr w:rsidR="006917EC" w:rsidRPr="006917EC" w:rsidTr="006917E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Кулаков  Сергей  Дмитриевич,</w:t>
            </w:r>
          </w:p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Углянец, ул.  Ломоносова, 167А/10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  Коммуна, улицы: Свободы,  Совхозная,  Пушкина;</w:t>
            </w:r>
          </w:p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Забугорье, улицы:  Чехова,  Набережная.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Вторник,  четверг</w:t>
            </w:r>
          </w:p>
        </w:tc>
      </w:tr>
      <w:tr w:rsidR="006917EC" w:rsidRPr="006917EC" w:rsidTr="006917EC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Панин Виктор  Николаевич,</w:t>
            </w:r>
          </w:p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Пос.  Подлесный, ул. Школьная, 145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Никоново, улицы: М.Горького,  Некрасова,  Красноармейская, Веселая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7EC" w:rsidRPr="006917EC" w:rsidRDefault="006917EC" w:rsidP="006917E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17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Понедельник, среда , пятница</w:t>
            </w:r>
          </w:p>
        </w:tc>
      </w:tr>
    </w:tbl>
    <w:p w:rsidR="006917EC" w:rsidRPr="006917EC" w:rsidRDefault="006917EC" w:rsidP="006917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 </w:t>
      </w:r>
    </w:p>
    <w:p w:rsidR="006917EC" w:rsidRPr="006917EC" w:rsidRDefault="006917EC" w:rsidP="006917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17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  поселения:                                                                                          В.Е.Кутищев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917E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917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917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a"/>
    <w:basedOn w:val="a"/>
    <w:rsid w:val="0069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2023-07-17T10:45:00Z</dcterms:created>
  <dcterms:modified xsi:type="dcterms:W3CDTF">2023-07-17T10:45:00Z</dcterms:modified>
</cp:coreProperties>
</file>