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b/>
          <w:bCs/>
          <w:sz w:val="24"/>
          <w:szCs w:val="24"/>
          <w:lang w:eastAsia="ru-RU"/>
        </w:rPr>
        <w:t>АДМИНИСТРАЦИЯ ПАРИЖСКОКОММУНСКОГО СЕЛЬСКОГО ПОСЕЛЕНИЯ</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b/>
          <w:bCs/>
          <w:sz w:val="24"/>
          <w:szCs w:val="24"/>
          <w:shd w:val="clear" w:color="auto" w:fill="FFFFFF"/>
          <w:lang w:eastAsia="ru-RU"/>
        </w:rPr>
        <w:t> ВЕРХНЕХАВСКОГО МУНИЦИПАЛЬНОГО РАЙОНА</w:t>
      </w: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shd w:val="clear" w:color="auto" w:fill="FFFFFF"/>
          <w:lang w:eastAsia="ru-RU"/>
        </w:rPr>
        <w:t>ВОРОНЕЖСКОЙ ОБЛАСТИ</w:t>
      </w: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shd w:val="clear" w:color="auto" w:fill="FFFFFF"/>
          <w:lang w:eastAsia="ru-RU"/>
        </w:rPr>
        <w:t>ПОСТАНОВЛЕНИЕ</w:t>
      </w:r>
      <w:r w:rsidRPr="003C3096">
        <w:rPr>
          <w:rFonts w:ascii="Times New Roman" w:eastAsia="Times New Roman" w:hAnsi="Times New Roman" w:cs="Times New Roman"/>
          <w:b/>
          <w:bCs/>
          <w:sz w:val="24"/>
          <w:szCs w:val="24"/>
          <w:lang w:eastAsia="ru-RU"/>
        </w:rPr>
        <w:br/>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от «02» 08. 2011 года № 67 с. Парижская Коммуна</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О принятии Кодекса этики служебного поведения</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муниципальных служащих органов местного самоуправления</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Парижскокоммунского сельского поселения Верхнехавского муниципального района Воронежской области</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 xml:space="preserve">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R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w:t>
      </w:r>
      <w:bookmarkStart w:id="0" w:name="_GoBack"/>
      <w:r w:rsidRPr="003C3096">
        <w:rPr>
          <w:rFonts w:ascii="Times New Roman" w:eastAsia="Times New Roman" w:hAnsi="Times New Roman" w:cs="Times New Roman"/>
          <w:sz w:val="24"/>
          <w:szCs w:val="24"/>
          <w:lang w:eastAsia="ru-RU"/>
        </w:rPr>
        <w:t xml:space="preserve">Содружества Независимых Государств (постановление № 19-10 от 26 марта 2002 г.), </w:t>
      </w:r>
      <w:bookmarkEnd w:id="0"/>
      <w:r w:rsidRPr="003C3096">
        <w:rPr>
          <w:rFonts w:ascii="Times New Roman" w:eastAsia="Times New Roman" w:hAnsi="Times New Roman" w:cs="Times New Roman"/>
          <w:sz w:val="24"/>
          <w:szCs w:val="24"/>
          <w:lang w:eastAsia="ru-RU"/>
        </w:rPr>
        <w:t>Федеральных законов от 25 декабря 2008 г. № 273-ФЗ «О противодействии коррупции», от 27 мая 2003 г. № 58-ФЗ «О системе государственной службы Российской Федерации», от 2 марта 2007 г. №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Российской Федерации, Указа Президента Российской Федерации от 12 августа 2002 г. № 885 «Об утверждении общих принципов служебного поведения государственных служащих» и нормативных правовых актов Российской Федерации</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shd w:val="clear" w:color="auto" w:fill="FFFFFF"/>
          <w:lang w:eastAsia="ru-RU"/>
        </w:rPr>
        <w:t>ПОСТАНОВЛЯЮ:</w:t>
      </w:r>
      <w:r w:rsidRPr="003C3096">
        <w:rPr>
          <w:rFonts w:ascii="Times New Roman" w:eastAsia="Times New Roman" w:hAnsi="Times New Roman" w:cs="Times New Roman"/>
          <w:b/>
          <w:bCs/>
          <w:sz w:val="24"/>
          <w:szCs w:val="24"/>
          <w:lang w:eastAsia="ru-RU"/>
        </w:rPr>
        <w:br/>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1. Принять Кодекс этики служебного поведения муниципальных служащих органов местного самоуправления Парижскокоммунского сельского поселения Верхнехавского муниципального района Воронежской области.</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2. Контроль за исполнением настоящего решения оставляю за собой.</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3. Настоящее решение вступает в силу со дня его подписания и подлежит официальному обнародованию.</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sz w:val="24"/>
          <w:szCs w:val="24"/>
          <w:shd w:val="clear" w:color="auto" w:fill="FFFFFF"/>
          <w:lang w:eastAsia="ru-RU"/>
        </w:rPr>
        <w:t>Глава Парижскокоммунского сельского поселения:                                                                                                                                           В.Е.Кутищев</w:t>
      </w: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lang w:eastAsia="ru-RU"/>
        </w:rPr>
        <w:br/>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ПРИЛОЖЕНИЕ</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к постановлению администрации</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Парижскокоммунского сельского</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поселения Верхнехавского</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муниципального района</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Воронежской области</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от «02»08.2011 г. №_67</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b/>
          <w:bCs/>
          <w:sz w:val="24"/>
          <w:szCs w:val="24"/>
          <w:lang w:eastAsia="ru-RU"/>
        </w:rPr>
        <w:lastRenderedPageBreak/>
        <w:br/>
      </w: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shd w:val="clear" w:color="auto" w:fill="FFFFFF"/>
          <w:lang w:eastAsia="ru-RU"/>
        </w:rPr>
        <w:t>Кодекс этики и служебного поведения</w:t>
      </w: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shd w:val="clear" w:color="auto" w:fill="FFFFFF"/>
          <w:lang w:eastAsia="ru-RU"/>
        </w:rPr>
        <w:t>муниципальных служащих органов местного самоуправления Парижскокоммунского сельского поселения Верхнехавского муниципального района Воронежской области</w:t>
      </w: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shd w:val="clear" w:color="auto" w:fill="FFFFFF"/>
          <w:lang w:eastAsia="ru-RU"/>
        </w:rPr>
        <w:t>I. Общие положения</w:t>
      </w:r>
      <w:r w:rsidRPr="003C3096">
        <w:rPr>
          <w:rFonts w:ascii="Times New Roman" w:eastAsia="Times New Roman" w:hAnsi="Times New Roman" w:cs="Times New Roman"/>
          <w:b/>
          <w:bCs/>
          <w:sz w:val="24"/>
          <w:szCs w:val="24"/>
          <w:lang w:eastAsia="ru-RU"/>
        </w:rPr>
        <w:br/>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1. Кодекс этики и служебного поведения муниципальных служащих Парижскокоммунского сельского поселения Верхнехавского муниципального района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R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 марта 2002 г.), федеральных законов от 25 декабря 2008 г. № 273-ФЗ «О противодействии коррупции», от 27 мая 2003 г. № 58-ФЗ «О системе государственной службы Российской Федерации», от 2 марта 2007 г. №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Российской Федерации, Указа Президента Российской Федерации от 12 августа 2002 г.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3.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4. Каждый муниципальный служащий органов местного самоуправления Парижскокоммунского сельского поселения Верхнехавского района (далее –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Верхнехавского района и обеспечение единых норм поведения муниципальных служащих.</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6. Кодекс призван повысить эффективность выполнения муниципальными служащими своих должностных обязанностей.</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shd w:val="clear" w:color="auto" w:fill="FFFFFF"/>
          <w:lang w:eastAsia="ru-RU"/>
        </w:rPr>
        <w:t>II. Основные принципы и правила служебного поведения муниципальных служащих</w:t>
      </w:r>
      <w:r w:rsidRPr="003C3096">
        <w:rPr>
          <w:rFonts w:ascii="Times New Roman" w:eastAsia="Times New Roman" w:hAnsi="Times New Roman" w:cs="Times New Roman"/>
          <w:b/>
          <w:bCs/>
          <w:sz w:val="24"/>
          <w:szCs w:val="24"/>
          <w:lang w:eastAsia="ru-RU"/>
        </w:rPr>
        <w:br/>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10. Муниципальные служащие, сознавая ответственность перед государством, обществом и гражданами, призваны:</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так и муниципальных служащих;</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в) осуществлять свою деятельность в пределах полномочий соответствующего органа местного самоуправления;</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е) уведомлять представителя нанимателя (работодателя), органы прокуратуры или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и) соблюдать нормы служебной, профессиональной этики и правила делового поведения;</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к) проявлять корректность и внимательность в обращении с гражданами и должностными лицами;</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lastRenderedPageBreak/>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р) соблюдать установленные в органе местного самоуправления правила публичных выступлений и предоставления служебной информации;</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у) постоянно стремиться к обеспечению как можно более эффективного распоряжения ресурсами, находящимися в сфере его ответственности.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11.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 xml:space="preserve">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w:t>
      </w:r>
      <w:r w:rsidRPr="003C3096">
        <w:rPr>
          <w:rFonts w:ascii="Times New Roman" w:eastAsia="Times New Roman" w:hAnsi="Times New Roman" w:cs="Times New Roman"/>
          <w:sz w:val="24"/>
          <w:szCs w:val="24"/>
          <w:shd w:val="clear" w:color="auto" w:fill="FFFFFF"/>
          <w:lang w:eastAsia="ru-RU"/>
        </w:rPr>
        <w:lastRenderedPageBreak/>
        <w:t>случаях обращения к нему каких-либо лиц в целях склонения его к совершению коррупционных правонарушений.</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Парижскокоммунского сельского поселения Верхнехавского муниципального района и передаются в орган местного самоуправления Парижскокоммунского сельского поселения Верхнехавского муниципального района, в которой он замещает должность муниципальной службы, за исключением случаев, установленных законодательством Российской Федерации.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Верхнехавского муниципального района либо его подразделении благоприятного для эффективной работы морально-психологического климата.</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а) принимать меры по предотвращению и урегулированию конфликта интересов;</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б) принимать меры по предупреждению коррупции;</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в) не допускать случаев принуждения муниципальных служащих к участию в деятельности политических партий и общественных объединений.</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 xml:space="preserve">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w:t>
      </w:r>
      <w:r w:rsidRPr="003C3096">
        <w:rPr>
          <w:rFonts w:ascii="Times New Roman" w:eastAsia="Times New Roman" w:hAnsi="Times New Roman" w:cs="Times New Roman"/>
          <w:sz w:val="24"/>
          <w:szCs w:val="24"/>
          <w:shd w:val="clear" w:color="auto" w:fill="FFFFFF"/>
          <w:lang w:eastAsia="ru-RU"/>
        </w:rPr>
        <w:lastRenderedPageBreak/>
        <w:t>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действии или бездействия.</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shd w:val="clear" w:color="auto" w:fill="FFFFFF"/>
          <w:lang w:eastAsia="ru-RU"/>
        </w:rPr>
        <w:t>III. Рекомендательные этические правила служебного поведения муниципальных служащих</w:t>
      </w:r>
      <w:r w:rsidRPr="003C3096">
        <w:rPr>
          <w:rFonts w:ascii="Times New Roman" w:eastAsia="Times New Roman" w:hAnsi="Times New Roman" w:cs="Times New Roman"/>
          <w:b/>
          <w:bCs/>
          <w:sz w:val="24"/>
          <w:szCs w:val="24"/>
          <w:lang w:eastAsia="ru-RU"/>
        </w:rPr>
        <w:br/>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25. В служебном поведении муниципальный служащий воздерживается от:</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г) курения во время служебных совещаний, бесед, иного служебного общения с гражданами.</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3C3096" w:rsidRPr="003C3096" w:rsidRDefault="003C3096" w:rsidP="003C3096">
      <w:pPr>
        <w:spacing w:after="0" w:line="240" w:lineRule="auto"/>
        <w:jc w:val="center"/>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b/>
          <w:bCs/>
          <w:sz w:val="24"/>
          <w:szCs w:val="24"/>
          <w:lang w:eastAsia="ru-RU"/>
        </w:rPr>
        <w:br/>
      </w:r>
      <w:r w:rsidRPr="003C3096">
        <w:rPr>
          <w:rFonts w:ascii="Times New Roman" w:eastAsia="Times New Roman" w:hAnsi="Times New Roman" w:cs="Times New Roman"/>
          <w:b/>
          <w:bCs/>
          <w:sz w:val="24"/>
          <w:szCs w:val="24"/>
          <w:shd w:val="clear" w:color="auto" w:fill="FFFFFF"/>
          <w:lang w:eastAsia="ru-RU"/>
        </w:rPr>
        <w:t>IV. Ответственность за нарушение положений Кодекса</w:t>
      </w:r>
      <w:r w:rsidRPr="003C3096">
        <w:rPr>
          <w:rFonts w:ascii="Times New Roman" w:eastAsia="Times New Roman" w:hAnsi="Times New Roman" w:cs="Times New Roman"/>
          <w:b/>
          <w:bCs/>
          <w:sz w:val="24"/>
          <w:szCs w:val="24"/>
          <w:lang w:eastAsia="ru-RU"/>
        </w:rPr>
        <w:br/>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r w:rsidRPr="003C3096">
        <w:rPr>
          <w:rFonts w:ascii="Times New Roman" w:eastAsia="Times New Roman" w:hAnsi="Times New Roman" w:cs="Times New Roman"/>
          <w:sz w:val="24"/>
          <w:szCs w:val="24"/>
          <w:lang w:eastAsia="ru-RU"/>
        </w:rPr>
        <w:t>28. Нарушение муниципальным служащим положений Кодекса подлежит моральному осуждению на заседании соответствующей комиссии по соблюдению требовании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3C3096" w:rsidRPr="003C3096" w:rsidRDefault="003C3096" w:rsidP="003C309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3C3096" w:rsidRPr="003C3096" w:rsidRDefault="003C3096" w:rsidP="003C3096">
      <w:pPr>
        <w:spacing w:after="0" w:line="240" w:lineRule="auto"/>
        <w:outlineLvl w:val="3"/>
        <w:rPr>
          <w:rFonts w:ascii="Times New Roman" w:eastAsia="Times New Roman" w:hAnsi="Times New Roman" w:cs="Times New Roman"/>
          <w:sz w:val="24"/>
          <w:szCs w:val="24"/>
          <w:shd w:val="clear" w:color="auto" w:fill="FFFFFF"/>
          <w:lang w:eastAsia="ru-RU"/>
        </w:rPr>
      </w:pPr>
      <w:r w:rsidRPr="003C3096">
        <w:rPr>
          <w:rFonts w:ascii="Times New Roman" w:eastAsia="Times New Roman" w:hAnsi="Times New Roman" w:cs="Times New Roman"/>
          <w:sz w:val="24"/>
          <w:szCs w:val="24"/>
          <w:shd w:val="clear" w:color="auto" w:fill="FFFFFF"/>
          <w:lang w:eastAsia="ru-RU"/>
        </w:rPr>
        <w:lastRenderedPageBreak/>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704C88" w:rsidRPr="003C3096" w:rsidRDefault="00704C88" w:rsidP="00CF3F4C"/>
    <w:sectPr w:rsidR="00704C88" w:rsidRPr="003C3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21139D"/>
    <w:rsid w:val="003C3096"/>
    <w:rsid w:val="00466CA2"/>
    <w:rsid w:val="004D20DC"/>
    <w:rsid w:val="00704C88"/>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C30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 w:type="character" w:customStyle="1" w:styleId="40">
    <w:name w:val="Заголовок 4 Знак"/>
    <w:basedOn w:val="a0"/>
    <w:link w:val="4"/>
    <w:uiPriority w:val="9"/>
    <w:rsid w:val="003C3096"/>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397169021">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2023-07-17T10:18:00Z</dcterms:created>
  <dcterms:modified xsi:type="dcterms:W3CDTF">2023-07-17T10:18:00Z</dcterms:modified>
</cp:coreProperties>
</file>