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84" w:rsidRPr="0080425C" w:rsidRDefault="00896484" w:rsidP="00896484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  <w:r w:rsidRPr="007F7A54">
        <w:rPr>
          <w:rFonts w:ascii="Segoe UI" w:hAnsi="Segoe UI" w:cs="Segoe UI"/>
          <w:b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484" w:rsidRDefault="00896484" w:rsidP="00896484">
      <w:pPr>
        <w:spacing w:after="0" w:line="240" w:lineRule="auto"/>
        <w:ind w:firstLine="708"/>
        <w:jc w:val="center"/>
        <w:rPr>
          <w:rFonts w:ascii="Segoe UI" w:hAnsi="Segoe UI" w:cs="Segoe UI"/>
          <w:sz w:val="32"/>
          <w:szCs w:val="32"/>
        </w:rPr>
      </w:pPr>
    </w:p>
    <w:p w:rsidR="00297C47" w:rsidRDefault="00297C47" w:rsidP="00297C47">
      <w:pPr>
        <w:pStyle w:val="ConsPlusNormal"/>
        <w:widowControl/>
        <w:spacing w:line="276" w:lineRule="auto"/>
        <w:ind w:left="-567" w:right="141" w:firstLine="851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97C4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Кадастровая палата рассказала «Как вернуть плату за предоставление сведений из Единого государственного реестра недвижимости».</w:t>
      </w:r>
    </w:p>
    <w:p w:rsidR="00297C47" w:rsidRDefault="00297C47" w:rsidP="00297C47">
      <w:pPr>
        <w:pStyle w:val="ConsPlusNormal"/>
        <w:widowControl/>
        <w:spacing w:line="276" w:lineRule="auto"/>
        <w:ind w:left="-567" w:right="141" w:firstLine="851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009E2" w:rsidRDefault="00297C47" w:rsidP="000009E2">
      <w:pPr>
        <w:pStyle w:val="ConsPlusNormal"/>
        <w:widowControl/>
        <w:spacing w:line="276" w:lineRule="auto"/>
        <w:ind w:left="-567" w:right="14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 ноября 2020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Кадастровой палате</w:t>
      </w:r>
      <w:r w:rsidRPr="00297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Воронежской области прошла «горячая линия», посвященная теме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Pr="00297C47">
        <w:rPr>
          <w:rFonts w:ascii="Times New Roman" w:eastAsiaTheme="minorHAnsi" w:hAnsi="Times New Roman" w:cs="Times New Roman"/>
          <w:sz w:val="28"/>
          <w:szCs w:val="28"/>
          <w:lang w:eastAsia="en-US"/>
        </w:rPr>
        <w:t>озврат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297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платы за предо</w:t>
      </w:r>
      <w:r w:rsidR="000009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ставление сведений, содержащихся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ЕГРН</w:t>
      </w:r>
      <w:r w:rsidRPr="00297C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009E2" w:rsidRDefault="00297C47" w:rsidP="000009E2">
      <w:pPr>
        <w:pStyle w:val="ConsPlusNormal"/>
        <w:widowControl/>
        <w:spacing w:line="276" w:lineRule="auto"/>
        <w:ind w:left="-567" w:right="14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C47"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Специалисты ведомства в теч</w:t>
      </w:r>
      <w:r w:rsidR="000009E2">
        <w:rPr>
          <w:rFonts w:ascii="Times New Roman" w:eastAsiaTheme="minorHAnsi" w:hAnsi="Times New Roman" w:cs="Times New Roman"/>
          <w:sz w:val="28"/>
          <w:szCs w:val="28"/>
          <w:lang w:eastAsia="en-US"/>
        </w:rPr>
        <w:t>ение 2-х часов принимали звонки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009E2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297C47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0009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97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граждан. </w:t>
      </w:r>
      <w:r w:rsidR="006E6B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Размещаем наиболее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интересные </w:t>
      </w:r>
      <w:r w:rsidR="006E6B0F">
        <w:rPr>
          <w:rFonts w:ascii="Times New Roman" w:eastAsiaTheme="minorHAnsi" w:hAnsi="Times New Roman" w:cs="Times New Roman"/>
          <w:sz w:val="28"/>
          <w:szCs w:val="28"/>
          <w:lang w:eastAsia="en-US"/>
        </w:rPr>
        <w:t>из них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009E2" w:rsidRDefault="00297C47" w:rsidP="000009E2">
      <w:pPr>
        <w:pStyle w:val="ConsPlusNormal"/>
        <w:widowControl/>
        <w:spacing w:line="276" w:lineRule="auto"/>
        <w:ind w:left="-567" w:right="14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C4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994A7A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1. В каком случае можно вернуть </w:t>
      </w:r>
      <w:r w:rsidR="000009E2" w:rsidRPr="00994A7A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деньги,</w:t>
      </w:r>
      <w:r w:rsidRPr="00994A7A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оплаченные за предоставление сведений, содержащихся в Едином государственном реестре недвижимости?</w:t>
      </w:r>
      <w:r w:rsidRPr="00297C4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</w:r>
      <w:r w:rsidRPr="00297C4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Полученная органом регистрации прав плата подлежит возврату:</w:t>
      </w:r>
    </w:p>
    <w:p w:rsidR="000009E2" w:rsidRDefault="00297C47" w:rsidP="000009E2">
      <w:pPr>
        <w:pStyle w:val="ConsPlusNormal"/>
        <w:widowControl/>
        <w:spacing w:line="276" w:lineRule="auto"/>
        <w:ind w:left="-567" w:right="141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C4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- полностью в случае, если заявителем не представлялся запрос </w:t>
      </w:r>
      <w:r w:rsidR="009D30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органы регистрации прав </w:t>
      </w:r>
      <w:r w:rsidRPr="00297C47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сведений ЕГРН;</w:t>
      </w:r>
    </w:p>
    <w:p w:rsidR="000009E2" w:rsidRDefault="00297C47" w:rsidP="000009E2">
      <w:pPr>
        <w:pStyle w:val="ConsPlusNormal"/>
        <w:widowControl/>
        <w:spacing w:line="276" w:lineRule="auto"/>
        <w:ind w:left="-567" w:right="141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C47">
        <w:rPr>
          <w:rFonts w:ascii="Times New Roman" w:eastAsiaTheme="minorHAnsi" w:hAnsi="Times New Roman" w:cs="Times New Roman"/>
          <w:sz w:val="28"/>
          <w:szCs w:val="28"/>
          <w:lang w:eastAsia="en-US"/>
        </w:rPr>
        <w:t>- в случае внесения ее в большем размере, чем предусмотрено в соответствии с частью 2 статьи 63 Федерального закона от 13.07.2015 г. № 218-ФЗ «О государственной регистрации недвижимости», при этом возврату подлежат средства в размере, превышающем размер установленной платы.</w:t>
      </w:r>
    </w:p>
    <w:p w:rsidR="000009E2" w:rsidRDefault="000009E2" w:rsidP="000009E2">
      <w:pPr>
        <w:pStyle w:val="ConsPlusNormal"/>
        <w:widowControl/>
        <w:spacing w:line="276" w:lineRule="auto"/>
        <w:ind w:left="-567" w:right="141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009E2" w:rsidRDefault="00297C47" w:rsidP="000009E2">
      <w:pPr>
        <w:pStyle w:val="ConsPlusNormal"/>
        <w:widowControl/>
        <w:spacing w:line="276" w:lineRule="auto"/>
        <w:ind w:left="-567" w:right="141" w:firstLine="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994A7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2. Как осуществляется возврат денежных средств, оплаченных гражданином за предоставление сведений, содержащихся в ЕГРН?</w:t>
      </w:r>
    </w:p>
    <w:p w:rsidR="000009E2" w:rsidRDefault="000009E2" w:rsidP="000009E2">
      <w:pPr>
        <w:pStyle w:val="ConsPlusNormal"/>
        <w:widowControl/>
        <w:spacing w:line="276" w:lineRule="auto"/>
        <w:ind w:left="-567" w:right="141" w:firstLine="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0009E2" w:rsidRDefault="00297C47" w:rsidP="000009E2">
      <w:pPr>
        <w:pStyle w:val="ConsPlusNormal"/>
        <w:widowControl/>
        <w:spacing w:line="276" w:lineRule="auto"/>
        <w:ind w:left="-567" w:right="141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Возврат платы за предоставление сведений, содержащихся в ЕГРН, осуществляется в соответствии с приказом </w:t>
      </w:r>
      <w:r w:rsidR="009D301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Росреестра</w:t>
      </w:r>
      <w:r w:rsidRPr="00297C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13.05.2020 г №</w:t>
      </w:r>
      <w:proofErr w:type="gramStart"/>
      <w:r w:rsidRPr="00297C4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 w:rsidRPr="00297C47">
        <w:rPr>
          <w:rFonts w:ascii="Times New Roman" w:eastAsiaTheme="minorHAnsi" w:hAnsi="Times New Roman" w:cs="Times New Roman"/>
          <w:sz w:val="28"/>
          <w:szCs w:val="28"/>
          <w:lang w:eastAsia="en-US"/>
        </w:rPr>
        <w:t>/0144 «Об утверждении порядка взимания и возврата платы за предоставление сведений, содержащихся в Едином государственном реестре недвижимости, и иной информации» .</w:t>
      </w:r>
    </w:p>
    <w:p w:rsidR="000009E2" w:rsidRDefault="000009E2" w:rsidP="000009E2">
      <w:pPr>
        <w:pStyle w:val="ConsPlusNormal"/>
        <w:widowControl/>
        <w:spacing w:line="276" w:lineRule="auto"/>
        <w:ind w:left="-567" w:right="141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009E2" w:rsidRDefault="00297C47" w:rsidP="000009E2">
      <w:pPr>
        <w:pStyle w:val="ConsPlusNormal"/>
        <w:widowControl/>
        <w:spacing w:line="276" w:lineRule="auto"/>
        <w:ind w:left="-567" w:right="141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C47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Возврат платежа осуществляется на основании заявления плательщика или его правопреемника, либо на основании решения суда</w:t>
      </w:r>
    </w:p>
    <w:p w:rsidR="000009E2" w:rsidRDefault="000009E2" w:rsidP="000009E2">
      <w:pPr>
        <w:pStyle w:val="ConsPlusNormal"/>
        <w:widowControl/>
        <w:spacing w:line="276" w:lineRule="auto"/>
        <w:ind w:left="-567" w:right="141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009E2" w:rsidRDefault="00297C47" w:rsidP="000009E2">
      <w:pPr>
        <w:pStyle w:val="ConsPlusNormal"/>
        <w:widowControl/>
        <w:spacing w:line="276" w:lineRule="auto"/>
        <w:ind w:left="-567" w:right="141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97C4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заявлении о возврате платежа указываются: уникальный идентификатор начисления (указывается при наличии), банковские реквизиты, необходимые для возврата платежа лицу, подавшему такое заявление, а также фамилия, имя, отчество (последнее – при наличии), страховой номер индивидуального лицевого счета (далее – СНИЛС) или реквизиты документа, удостоверяющего личность, реквизиты документа, подтверждающего перечисление платежа (номер, дата), размер внесенной платы, сведения о плательщике (для физического лица – фамилия, имя</w:t>
      </w:r>
      <w:proofErr w:type="gramEnd"/>
      <w:r w:rsidRPr="00297C47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отчество (последнее – при наличии)), СНИЛС, а также почтовый адрес или адрес электронной почты заявителя.</w:t>
      </w:r>
      <w:r w:rsidRPr="00297C4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К заявлению о возврате платежа прилагаются подлинные платежные документы (в случае, если плата внесена в наличной форме) или копии платежных документов (в случае, если плата внесена в безналичной форме).</w:t>
      </w:r>
      <w:r w:rsidRPr="00297C4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297C4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994A7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3. Какие условия должен соблюдать заявитель при осуществлении платы за предоставление сведений, содержащихся в Едином государственном реестре недвижимости?</w:t>
      </w:r>
      <w:r w:rsidRPr="009D30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</w:r>
      <w:r w:rsidRPr="00297C4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Основными условиями являются:</w:t>
      </w:r>
    </w:p>
    <w:p w:rsidR="000009E2" w:rsidRDefault="000009E2" w:rsidP="000009E2">
      <w:pPr>
        <w:pStyle w:val="ConsPlusNormal"/>
        <w:widowControl/>
        <w:spacing w:line="276" w:lineRule="auto"/>
        <w:ind w:left="-567" w:right="141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009E2" w:rsidRDefault="00297C47" w:rsidP="000009E2">
      <w:pPr>
        <w:pStyle w:val="ConsPlusNormal"/>
        <w:widowControl/>
        <w:spacing w:line="276" w:lineRule="auto"/>
        <w:ind w:left="-567" w:right="141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C47">
        <w:rPr>
          <w:rFonts w:ascii="Times New Roman" w:eastAsiaTheme="minorHAnsi" w:hAnsi="Times New Roman" w:cs="Times New Roman"/>
          <w:sz w:val="28"/>
          <w:szCs w:val="28"/>
          <w:lang w:eastAsia="en-US"/>
        </w:rPr>
        <w:t>- ФИО заявителя в запросе должна соответствовать ФИО плательщика в платежном документе;</w:t>
      </w:r>
    </w:p>
    <w:p w:rsidR="00297C47" w:rsidRPr="00297C47" w:rsidRDefault="00297C47" w:rsidP="000009E2">
      <w:pPr>
        <w:pStyle w:val="ConsPlusNormal"/>
        <w:widowControl/>
        <w:spacing w:line="276" w:lineRule="auto"/>
        <w:ind w:left="-567" w:right="14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C47">
        <w:rPr>
          <w:rFonts w:ascii="Times New Roman" w:eastAsiaTheme="minorHAnsi" w:hAnsi="Times New Roman" w:cs="Times New Roman"/>
          <w:sz w:val="28"/>
          <w:szCs w:val="28"/>
          <w:lang w:eastAsia="en-US"/>
        </w:rPr>
        <w:t>- к одному запросу должен быть приложен один платежный документ;</w:t>
      </w:r>
      <w:r w:rsidRPr="00297C4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- размер оплаты должен соответствовать размеру платы, утвержденному приказом Росреестра «Об установлении размеров платы за предоставление сведений, содержащихся в Едином государственном реестре недвижимости и иной информации».</w:t>
      </w:r>
    </w:p>
    <w:p w:rsidR="00297C47" w:rsidRDefault="00297C47" w:rsidP="00297C47">
      <w:pPr>
        <w:pStyle w:val="ConsPlusNormal"/>
        <w:widowControl/>
        <w:spacing w:line="276" w:lineRule="auto"/>
        <w:ind w:left="-567" w:right="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0B31" w:rsidRDefault="004E0B31" w:rsidP="00297C47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6484" w:rsidRDefault="00896484" w:rsidP="004E0B31">
      <w:pPr>
        <w:spacing w:before="100" w:beforeAutospacing="1" w:after="100" w:afterAutospacing="1" w:line="240" w:lineRule="atLeast"/>
        <w:ind w:left="-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896484" w:rsidRDefault="00896484" w:rsidP="004E0B31">
      <w:pPr>
        <w:spacing w:before="100" w:beforeAutospacing="1" w:after="100" w:afterAutospacing="1" w:line="240" w:lineRule="atLeast"/>
        <w:ind w:left="-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896484" w:rsidRPr="0014706C" w:rsidRDefault="00896484" w:rsidP="004E0B31">
      <w:pPr>
        <w:spacing w:before="100" w:beforeAutospacing="1" w:after="100" w:afterAutospacing="1" w:line="240" w:lineRule="atLeast"/>
        <w:ind w:left="-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 или 2326)</w:t>
      </w:r>
    </w:p>
    <w:p w:rsidR="006E175C" w:rsidRPr="008246CA" w:rsidRDefault="00376A9E" w:rsidP="004E0B31">
      <w:pPr>
        <w:spacing w:before="100" w:beforeAutospacing="1" w:after="100" w:afterAutospacing="1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96484"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896484" w:rsidRPr="0008523A">
          <w:rPr>
            <w:rStyle w:val="a3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896484"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896484" w:rsidRPr="0008523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96484" w:rsidRPr="0008523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6E175C" w:rsidRPr="008246CA" w:rsidSect="004E0B3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484"/>
    <w:rsid w:val="000009E2"/>
    <w:rsid w:val="00033CD2"/>
    <w:rsid w:val="00297C47"/>
    <w:rsid w:val="0030420C"/>
    <w:rsid w:val="00376A9E"/>
    <w:rsid w:val="004E0B31"/>
    <w:rsid w:val="00591D75"/>
    <w:rsid w:val="00614544"/>
    <w:rsid w:val="006B6737"/>
    <w:rsid w:val="006E6B0F"/>
    <w:rsid w:val="00730412"/>
    <w:rsid w:val="00790728"/>
    <w:rsid w:val="008039C9"/>
    <w:rsid w:val="008246CA"/>
    <w:rsid w:val="00833098"/>
    <w:rsid w:val="008336FF"/>
    <w:rsid w:val="00896484"/>
    <w:rsid w:val="008A4B0D"/>
    <w:rsid w:val="00994A7A"/>
    <w:rsid w:val="009D3011"/>
    <w:rsid w:val="00CD4D4D"/>
    <w:rsid w:val="00CF7BD8"/>
    <w:rsid w:val="00DC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964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48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9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7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bamatova</cp:lastModifiedBy>
  <cp:revision>8</cp:revision>
  <cp:lastPrinted>2020-11-19T07:53:00Z</cp:lastPrinted>
  <dcterms:created xsi:type="dcterms:W3CDTF">2020-10-28T07:42:00Z</dcterms:created>
  <dcterms:modified xsi:type="dcterms:W3CDTF">2020-11-19T07:55:00Z</dcterms:modified>
</cp:coreProperties>
</file>