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0B" w:rsidRPr="00080D0B" w:rsidRDefault="00080D0B" w:rsidP="00080D0B">
      <w:pPr>
        <w:pStyle w:val="a3"/>
        <w:jc w:val="both"/>
        <w:rPr>
          <w:i/>
          <w:sz w:val="28"/>
          <w:szCs w:val="28"/>
        </w:rPr>
      </w:pPr>
      <w:r w:rsidRPr="00080D0B">
        <w:rPr>
          <w:rStyle w:val="a5"/>
          <w:b/>
          <w:bCs/>
          <w:i w:val="0"/>
          <w:sz w:val="28"/>
          <w:szCs w:val="28"/>
        </w:rPr>
        <w:t>Об альтернативных способах получения государственных услуг ПФР</w:t>
      </w:r>
    </w:p>
    <w:p w:rsidR="00080D0B" w:rsidRDefault="00080D0B" w:rsidP="00080D0B">
      <w:pPr>
        <w:pStyle w:val="a3"/>
        <w:jc w:val="both"/>
      </w:pPr>
      <w:r>
        <w:t> </w:t>
      </w:r>
    </w:p>
    <w:p w:rsidR="00080D0B" w:rsidRDefault="00080D0B" w:rsidP="00080D0B">
      <w:pPr>
        <w:pStyle w:val="a3"/>
        <w:jc w:val="both"/>
      </w:pPr>
      <w:r>
        <w:rPr>
          <w:sz w:val="20"/>
          <w:szCs w:val="20"/>
        </w:rPr>
        <w:t> </w:t>
      </w:r>
      <w:r>
        <w:rPr>
          <w:rStyle w:val="a4"/>
          <w:sz w:val="20"/>
          <w:szCs w:val="20"/>
        </w:rPr>
        <w:t>Ряд услуг ПФР можно получить посредством направления заявления по почте или в электронном виде, а также обратившись в МФЦ.</w:t>
      </w:r>
    </w:p>
    <w:p w:rsidR="00080D0B" w:rsidRDefault="00080D0B" w:rsidP="00080D0B">
      <w:pPr>
        <w:pStyle w:val="a3"/>
        <w:jc w:val="both"/>
      </w:pPr>
      <w:r>
        <w:rPr>
          <w:sz w:val="20"/>
          <w:szCs w:val="20"/>
        </w:rPr>
        <w:t xml:space="preserve">В </w:t>
      </w:r>
      <w:r>
        <w:rPr>
          <w:rStyle w:val="a4"/>
          <w:sz w:val="20"/>
          <w:szCs w:val="20"/>
        </w:rPr>
        <w:t>электронном виде</w:t>
      </w:r>
      <w:r>
        <w:rPr>
          <w:sz w:val="20"/>
          <w:szCs w:val="20"/>
        </w:rPr>
        <w:t xml:space="preserve"> заявление подается через Личный кабинет гражданина на </w:t>
      </w:r>
      <w:r>
        <w:rPr>
          <w:rStyle w:val="a4"/>
          <w:sz w:val="20"/>
          <w:szCs w:val="20"/>
        </w:rPr>
        <w:t>Едином портале государственных и муниципальных услуг (ЕПГУ) или на сайте ПФР.</w:t>
      </w:r>
      <w:r>
        <w:rPr>
          <w:sz w:val="20"/>
          <w:szCs w:val="20"/>
        </w:rPr>
        <w:t xml:space="preserve"> Электронные сервисы предоставляют возможность быстрого и удобного дистанционного способа обращения в ПФР без очередей и ожидания. Получение государственных услуг ПФР в электронном виде доступно всем пользователям, имеющих подтвержденную учетную запись. Регистрация на ЕПГУ осуществляется по ссылке </w:t>
      </w:r>
      <w:hyperlink r:id="rId4" w:history="1">
        <w:r>
          <w:rPr>
            <w:rStyle w:val="a6"/>
            <w:sz w:val="20"/>
            <w:szCs w:val="20"/>
          </w:rPr>
          <w:t>https://esia.gosuslugi.ru/registration/</w:t>
        </w:r>
      </w:hyperlink>
      <w:r>
        <w:rPr>
          <w:sz w:val="20"/>
          <w:szCs w:val="20"/>
        </w:rPr>
        <w:t>, а также в клиентских службах ПФР.</w:t>
      </w:r>
    </w:p>
    <w:p w:rsidR="00080D0B" w:rsidRDefault="00080D0B" w:rsidP="00080D0B">
      <w:pPr>
        <w:pStyle w:val="a3"/>
        <w:jc w:val="both"/>
      </w:pPr>
      <w:r>
        <w:rPr>
          <w:sz w:val="20"/>
          <w:szCs w:val="20"/>
        </w:rPr>
        <w:t xml:space="preserve">В целях исключения необходимости личного визита для уточнения персональной информации, в установленных случаях граждане могут получить консультацию специалиста ПФР по телефону с использованием </w:t>
      </w:r>
      <w:r>
        <w:rPr>
          <w:rStyle w:val="a4"/>
          <w:sz w:val="20"/>
          <w:szCs w:val="20"/>
        </w:rPr>
        <w:t>кодового (секретного) слова.</w:t>
      </w:r>
      <w:r>
        <w:rPr>
          <w:sz w:val="20"/>
          <w:szCs w:val="20"/>
        </w:rPr>
        <w:t>     </w:t>
      </w:r>
    </w:p>
    <w:p w:rsidR="00080D0B" w:rsidRDefault="00080D0B" w:rsidP="00080D0B">
      <w:pPr>
        <w:pStyle w:val="a3"/>
        <w:jc w:val="both"/>
      </w:pPr>
      <w:r>
        <w:rPr>
          <w:sz w:val="20"/>
          <w:szCs w:val="20"/>
        </w:rPr>
        <w:t>Кодовое слово применяется для дополнительной идентификации личности при получении информации по вопросам установления пенсий и иных социальных выплат ПФР. Это даёт возможность гражданам при звонке в клиентскую службу по месту жительства получать не общую, а расширенную, персонифицированную консультацию по телефону.   </w:t>
      </w:r>
    </w:p>
    <w:p w:rsidR="00080D0B" w:rsidRDefault="00080D0B" w:rsidP="00080D0B">
      <w:pPr>
        <w:pStyle w:val="a3"/>
        <w:jc w:val="both"/>
      </w:pPr>
      <w:r>
        <w:rPr>
          <w:sz w:val="20"/>
          <w:szCs w:val="20"/>
        </w:rPr>
        <w:t>Установление кодового слова осуществляется по заявлению гражданина, которое может быть подано лично либо через представителя в территориальный орган ПФР или направлено посредством электронного сервиса «Личный кабинет гражданина» на сайте ПФР.        </w:t>
      </w:r>
    </w:p>
    <w:p w:rsidR="00080D0B" w:rsidRDefault="00080D0B" w:rsidP="00080D0B">
      <w:pPr>
        <w:pStyle w:val="a3"/>
        <w:jc w:val="both"/>
      </w:pPr>
      <w:r>
        <w:rPr>
          <w:sz w:val="20"/>
          <w:szCs w:val="20"/>
        </w:rPr>
        <w:t xml:space="preserve">Наиболее простой способ – это использование возможностей </w:t>
      </w:r>
      <w:r>
        <w:rPr>
          <w:sz w:val="20"/>
          <w:szCs w:val="20"/>
          <w:u w:val="single"/>
        </w:rPr>
        <w:t>Личного кабинета гражданина</w:t>
      </w:r>
      <w:r>
        <w:rPr>
          <w:sz w:val="20"/>
          <w:szCs w:val="20"/>
        </w:rPr>
        <w:t>: входим в профиль пользователя, затем в разделе «Настройки идентификации личности посредством телефонной связи» - устанавливаем секретный код либо ответ на «секретный» вопрос (например, девичья фамилия матери или кличка домашнего питомца). В дальнейшем при звонке в ПФР надо будет назвать секретное слово, ФИО и номер СНИЛС.</w:t>
      </w:r>
    </w:p>
    <w:p w:rsidR="00670DEE" w:rsidRDefault="00670DEE" w:rsidP="00080D0B"/>
    <w:sectPr w:rsidR="00670DEE" w:rsidSect="00080D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D0B"/>
    <w:rsid w:val="00080D0B"/>
    <w:rsid w:val="003D32F7"/>
    <w:rsid w:val="00670DEE"/>
    <w:rsid w:val="006B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D0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D0B"/>
    <w:rPr>
      <w:b/>
      <w:bCs/>
    </w:rPr>
  </w:style>
  <w:style w:type="character" w:styleId="a5">
    <w:name w:val="Emphasis"/>
    <w:basedOn w:val="a0"/>
    <w:uiPriority w:val="20"/>
    <w:qFormat/>
    <w:rsid w:val="00080D0B"/>
    <w:rPr>
      <w:i/>
      <w:iCs/>
    </w:rPr>
  </w:style>
  <w:style w:type="character" w:styleId="a6">
    <w:name w:val="Hyperlink"/>
    <w:basedOn w:val="a0"/>
    <w:uiPriority w:val="99"/>
    <w:semiHidden/>
    <w:unhideWhenUsed/>
    <w:rsid w:val="00080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ia.gosuslugi.ru/reg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1</cp:revision>
  <dcterms:created xsi:type="dcterms:W3CDTF">2021-03-03T12:54:00Z</dcterms:created>
  <dcterms:modified xsi:type="dcterms:W3CDTF">2021-03-03T12:54:00Z</dcterms:modified>
</cp:coreProperties>
</file>