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b/>
          <w:bCs/>
          <w:color w:val="212121"/>
          <w:sz w:val="21"/>
          <w:szCs w:val="21"/>
        </w:rPr>
        <w:t>ДОКЛАД</w:t>
      </w:r>
    </w:p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b/>
          <w:bCs/>
          <w:color w:val="212121"/>
          <w:sz w:val="21"/>
          <w:szCs w:val="21"/>
        </w:rPr>
        <w:t>ГЛАВЫ  АДМИНИСТРАЦИИ   ПАР И ЖСКОКОММУНСКОГО</w:t>
      </w:r>
    </w:p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b/>
          <w:bCs/>
          <w:color w:val="212121"/>
          <w:sz w:val="21"/>
          <w:szCs w:val="21"/>
        </w:rPr>
        <w:t>СЕЛЬСКОГО ПОСЕЛЕНИЯ  О   ПРОДЕЛАННОЙ РАБОТЕ</w:t>
      </w:r>
    </w:p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b/>
          <w:bCs/>
          <w:color w:val="212121"/>
          <w:sz w:val="21"/>
          <w:szCs w:val="21"/>
        </w:rPr>
        <w:t>ПО  СОЦИАЛЬНО-ЭКОНОМИЧЕСКОМУ  РАЗВИТИЮ  ЗА  2016  ГОД  И  ПЕРСПЕКТИВАХ  РАЗВИТИЯ  НА  2017 ГОД </w:t>
      </w:r>
      <w:r w:rsidRPr="00C87507">
        <w:rPr>
          <w:color w:val="212121"/>
          <w:sz w:val="21"/>
          <w:szCs w:val="21"/>
        </w:rPr>
        <w:t>.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Общая численность населения сельского поселения по состоянию на 01.01.2017 г. составляет 1462 человек. На территории поселения расположены три населенных пункта,  соответственно: с. Парижская  Коммуна  -  884  человек, с.  Никоново  -  543  человек,  с. Забугорье  -  35  человек ,  в  том  числе  до  16  лет  -  220  человек,  работающего  населения  -  815  человек, пенсионеров  - 425.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За  прошедший  год  население  увеличилось  на  29  человек, за  счет  миграции.  Родилось  -13, на  3 человека  меньше  прошлого  года,  умерло  26 -  на  7  человек больше,  прибыло  34  на  16  человек  меньше,  убыло  19  на  1  человек  больше.</w:t>
      </w:r>
    </w:p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Доходы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Одна  из  главных  задач  -  собираемость  и  выполнение  бюджета.  В области  следующие  показатели.</w:t>
      </w:r>
    </w:p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Исполнение  бюджета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Бюджет поселения на 2016 год составил: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-1.всего доходов – 4935,2 тыс. руб. , в том числе собственные доходы: 1665,5 тыс.руб.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( НДФЛ – 24,8 тыс. руб. -103,33 % ,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налог на имущество – 127,5тыс. Руб.-100,37%  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земельный налог -849,8 тыс. руб .- 101,16 % 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от  акцизов  -  663,5  -100,53%;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безвозмездные  поступления  -  3284,2  100,0%;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субвенция  на  осуществление  первичного  воинского  учета   -  68,9  тыс.  руб.;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2.  Всего расходов – 4615,1 тыс. руб.  в том числе: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жилищно-коммунальное хозяйство – 702,5тыс. руб.   -  99,58%;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культура- 1504,3 тыс. руб.  -  99,48%;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национальная  оборона  -  68,9  -  100%.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О  проделанной  работе  по  мобилизации  доходов.</w:t>
      </w:r>
    </w:p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lastRenderedPageBreak/>
        <w:t>Динамика  изменений  недоимки  по  налоговым  сборам.</w:t>
      </w:r>
    </w:p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Проводилась  индивидуальная  работа  с  руководителями  хозяйств  находящихся  на  территории  поселения  и  физическими  лицами  по  налоговымсборам.  Отрабатывается  недоимка  по  налогам.  Проводится  работа  по  списанию  недоимки.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Результаты  выполнения  соглашения.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По  результатам  выполнения  соглашения  между  администрацией   Верхнехавского муниципального  района  и  администрацией  Парижскокоммунского  сельского  поселения  о  достижении  значений  показателей  социально-экономического  развития  за  2016  год  не  выполнены  4 пункта  соглашения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Реализация  социально-значимых  мероприятий  на  территории  поселения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За  период  2016  года   проделана  следующая  работа: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Построен  и  введен  в  эксплуатацию  новый  ФАП  в  с.  Никоново.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проведен  косметический  ремонт  памятника  погибшим  односельчанам  в  годы  ВОВ  к  празднованию  70-летия  победы;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в текущем  году  произведена  отсыпка  щебнем  дорог  местного  значения  на  средства  дорожного  фонда:  с.  Парижская  Коммуна  по  ул.  Свободы  -400 м ,  Зеленая  -  300м,  Заречная  - 350м  и  срезом  асфальтобетона  по  ул.  Пушкина  -400м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проводилось  грейдирование  грунтовых  дорог;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окашивались  и  опахивались  территории  поселения;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в  зимний  период  производились  расчистки  дорог  от  снега  во  всех  населенных  пунктах  по  всем  улицам  сельского  поселения;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производился  текущий  ремонт  водопровода  в  селе  Парижская  Коммуна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производилась  работа  по  улучшению  уличного  освещения;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производилась  уборка  мусора  и  вырубки  деревьев  на  кладбищах  и  у  кладбищ  ,  подвозился  песок;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        - администрация организует и проводит совместно с муниципальными учреждениями СОШ  и  СДК   праздники  и мероприятия;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lastRenderedPageBreak/>
        <w:t>          - открыт удаленный  центр МФЦ;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         - была проведена большая  работа  к  подготовке  и  проведению  выборов  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         - проводилась  работа  в  области  пожарной  безопасности,  а  именно  выдавались  один  раз  в  квартал  памятки  «о  правилах  пожарной  безопасности»  и  проводилсмя  инструктаж  граждан  ,  находящихся  в  группе  риска,  да  и  сов сем  населением;   неоднократно  с  членами  добровольной  дружины  приходилось  тушить  ландшафные  пожары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         - текущая  работа;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     Также на территории поселения осуществляет деятельность муниципальное предприятие МУП «Водник», которое оказывает услуги по водоснабжению жителям с. Парижская Коммуна;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Культура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Финансирование  осуществляется  из  бюджета  Парижскокоммунского  сенльского  поселения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- Работает  коллектив  художественной  самодеятельности   «Сударыня»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Детская  группа «Улыбка»,  работает  танцевальный  кружок  ,привлекается молодежь  для  участия  в  художественной  самодеятельности;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  Проводятся  все  праздники, мероприятия, такие,  как: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новый  год;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проведению празднования «Проводов Зимы»;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концертные  программы  к  23  февраля  и  8  марта;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празднованию 71-й годовщины Победы в Великой Отечественной войне, с подготовкой проведения;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День  защиты  детей;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-Международного дня пожилых людей 1 октября 2015 года;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День  села;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последний звонок, выпускные вечера ;                                                                               - поздравления учреждений расположенных на территории с профессиональными праздниками и многое др.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Спорт-развитие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Все  спортивные  сооружения  содержались  в  надлежащем  состоянии, за  период  2016  года  проводились  различные  спортивные  мероприятия;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lastRenderedPageBreak/>
        <w:t>- в  сельском  поселении  занимаются  спортом  не  только  школьники,  а  также взрослые  на  базе  школьного  спортзала  и  спортивной  площадки  построенной  в  2015  году;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учащиеся  Парижскокоммунской  СОШ  принимают  участие  в  соревнованиях  по  10  видам  спорта,  в  том  числе  теннис,  волейбол, шахматы  входят  в  состав  сборных  команд  района.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Основные  приоритеты  социально-экономического  развития  на  2017  год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Ремонт  аатодорог  местного  значения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Увеличение  уличного  освещения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Улучшение качества  жизни  населения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Перечень  проблемных  вопросов,  решение  которых  невозможно  без  участия  районной  администрации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- Ремонт  дорог  с  твердым  покрытием  в   с.  Забугорье  -  1861м,  с.  Никоново  -  1850м.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 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Глава  Парижскокоммунского</w:t>
      </w:r>
    </w:p>
    <w:p w:rsidR="00C87507" w:rsidRPr="00C87507" w:rsidRDefault="00C87507" w:rsidP="00C8750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C87507">
        <w:rPr>
          <w:color w:val="212121"/>
          <w:sz w:val="21"/>
          <w:szCs w:val="21"/>
        </w:rPr>
        <w:t>сельского поселения:                                                            С.М.Савченко</w:t>
      </w:r>
    </w:p>
    <w:p w:rsidR="00704C88" w:rsidRPr="00195023" w:rsidRDefault="00704C88" w:rsidP="00195023">
      <w:bookmarkStart w:id="0" w:name="_GoBack"/>
      <w:bookmarkEnd w:id="0"/>
    </w:p>
    <w:sectPr w:rsidR="00704C88" w:rsidRPr="0019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AF3"/>
    <w:rsid w:val="00195023"/>
    <w:rsid w:val="0021139D"/>
    <w:rsid w:val="00704C88"/>
    <w:rsid w:val="008432C1"/>
    <w:rsid w:val="00925B26"/>
    <w:rsid w:val="00C87507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customStyle="1" w:styleId="a5">
    <w:name w:val="Знак Знак Знак Знак"/>
    <w:basedOn w:val="a"/>
    <w:rsid w:val="008432C1"/>
    <w:pPr>
      <w:widowControl w:val="0"/>
      <w:suppressAutoHyphens/>
      <w:spacing w:after="160" w:line="240" w:lineRule="exact"/>
    </w:pPr>
    <w:rPr>
      <w:rFonts w:ascii="Verdana" w:eastAsia="SimSun" w:hAnsi="Verdana" w:cs="Mangal"/>
      <w:kern w:val="2"/>
      <w:lang w:val="en-US" w:eastAsia="en-US" w:bidi="hi-IN"/>
    </w:rPr>
  </w:style>
  <w:style w:type="paragraph" w:styleId="a6">
    <w:name w:val="Balloon Text"/>
    <w:basedOn w:val="a"/>
    <w:link w:val="a7"/>
    <w:uiPriority w:val="99"/>
    <w:semiHidden/>
    <w:unhideWhenUsed/>
    <w:rsid w:val="008432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2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cp:lastPrinted>2023-08-08T08:48:00Z</cp:lastPrinted>
  <dcterms:created xsi:type="dcterms:W3CDTF">2023-09-13T12:56:00Z</dcterms:created>
  <dcterms:modified xsi:type="dcterms:W3CDTF">2023-09-13T12:56:00Z</dcterms:modified>
</cp:coreProperties>
</file>