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b/>
          <w:bCs/>
          <w:color w:val="212121"/>
          <w:sz w:val="21"/>
          <w:szCs w:val="21"/>
        </w:rPr>
        <w:t>ДОКЛАД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b/>
          <w:bCs/>
          <w:color w:val="212121"/>
          <w:sz w:val="21"/>
          <w:szCs w:val="21"/>
        </w:rPr>
        <w:t>ГЛАВЫ АДМИНИСТРАЦИИ   ПАРИЖСКОКОММУНСКОГО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b/>
          <w:bCs/>
          <w:color w:val="212121"/>
          <w:sz w:val="21"/>
          <w:szCs w:val="21"/>
        </w:rPr>
        <w:t>СЕЛЬСКОГО ПОСЕЛЕНИЯ О   ПРОДЕЛАННОЙ РАБОТЕ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b/>
          <w:bCs/>
          <w:color w:val="212121"/>
          <w:sz w:val="21"/>
          <w:szCs w:val="21"/>
        </w:rPr>
        <w:t>ПО СОЦИАЛЬНО-ЭКОНОМИЧЕСКОМУ РАЗВИТИЮ ЗА 2020 ГОД И ПЕРСПЕКТИВАХ РАЗВИТИЯ НА 2021 ГОД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Общая численность населения сельского поселения по состоянию на 01.01.2021 г. составляет 1466 человека. На территории поселения расположены три населенных пункта, соответственно: с. Парижская Коммуна - 868 человек, с. Никоново - 555 человек, с. Забугорье - 43 человека , в том числе до 16 лет - 250 человек, работающего населения - 867 человек, пенсионеров - 349.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За прошедший год население уменьшилось на 49 человек, за счет миграции. Родилось - 9, на 3 человека меньше прошлого года, умерло 33 - на 12 человек больше, прибыло 29 на 11 человек меньше, убыло 54 на 30 человек больше.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Доходы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Одна из главных задач - собираемость и выполнение бюджета. В области следующие показатели.  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Исполнение бюджета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Бюджет на 2020 год составил всего доходов – 5476,4 тыс. руб. , в т ч собственные доходы – 1354,4 тыс.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НДФЛ – 38,2 тыс. рублей,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Налог на имущество – 150,4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Земельный налог – 1165,8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Безвозмездные поступления – 4122,0 тыс.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В. Т. Ч субвенции на осуществление первичного воинского учета- 88,0 тыс.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Расходы – 5403,6 тыс.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Общегосударственные расходы – 1894,5 тыс. руб.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Национальная оборона (ВУС)- 88,0 тыс.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Проведение выборов в органы местного самоуправления- 40,3 тыс. руб.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Мероприятия на 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РФ- 33,6 тыс.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Дорожный фонд – 637,3 тыс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Благоустройство – 316,5 тыс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Культура – 2079,9 тыс.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lastRenderedPageBreak/>
        <w:t>Уличное освещение – 139,5 тыс.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Пенсии – 174,0 тыс. рублей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О проделанной работе по мобилизации доходов.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Динамика изменений недоимки по налоговым сборам.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Проводилась индивидуальная работа с руководителями хозяйств находящихся на территории поселения и физическими лицами по налоговым сборам. Отрабатывается недоимка по налогам. Проводится работа по списанию недоимки.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Результаты выполнения соглашения.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По результатам выполнения соглашения между администрацией   Верхнехавского муниципального района и администрацией Парижскокоммунского сельского поселения о достижении значений показателей социально-экономического развития за 2020 год не выполнено 4 пункта соглашения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Реализация социально-значимых мероприятий на территории поселения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За период 2020 года   проделана следующая работа: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в текущем году произведена отсыпка щебнем дорог местного значения на средства дорожного фонда: с. Никоново, ул. Некрасова - 390 м ; с. Парижская Коммуна ул. Свободы -400м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проводилось грейдирование грунтовых дорог;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окашивались и опахивались территории поселения;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в зимний период производились расчистки дорог от снега во всех населенных пунктах по всем улицам сельского поселения;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производился текущий ремонт водопровода в селе Парижская Коммуна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производилась работа по улучшению уличного освещения. Установлено дополнительно 10 фонарей; и отремонтировали старые - 16 шт.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производилась уборка мусора на кладбищах и у кладбищ , подвозился песок, подъезд к кладбищу засыпан щебнем;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        - администрация организует и проводит совместно с муниципальными учреждениями СОШ и СДК   праздники и мероприятия;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         - проводилась работа в области пожарной безопасности, а именно выдавались один раз в квартал памятки «о правилах пожарной безопасности» и проводилсмя инструктаж граждан , находящихся в группе риска, да и сов сем населением;   неоднократно с членами добровольной дружины приходилось тушить ландшафные пожары;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lastRenderedPageBreak/>
        <w:t>          - текущая работа;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     Также на территории поселения осуществляет деятельность муниципальное предприятие МУП «Водник», которое оказывает услуги по водоснабжению жителям с. Парижская Коммуна;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Культура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Финансирование осуществляется из бюджета Парижскокоммунского сельского поселения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Работает коллектив художественной самодеятельности   «Сударыня»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Детская группа «Улыбка», работает танцевальный кружок , привлекается молодежь для участия в художественной самодеятельности;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Проводятся все праздники, мероприятия, такие, как: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новый год;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проведению празднования «Проводов Зимы», масленица;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концертные программы к 23 февраля и 8 марта;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В связи с распространением новой коронавирусной ннфекции COVID-19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Все мероприятия проводились онлайн    -   по Интернету.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празднованию 73-й годовщины Победы в Великой Отечественной войне, с подготовкой проведения;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День защиты детей;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-Международного дня пожилых людей 1 октября 2019 года;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День села;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последний звонок, выпускные вечера ;                                                                               - поздравления учреждений расположенных на территории с профессиональными праздниками и многое др.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Спорт-развитие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Все спортивные сооружения содержались в надлежащем состоянии, за период 2020 года проводились различные спортивные мероприятия;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в сельском поселении занимаются спортом не только школьники, а также взрослые на базе школьного спортзала и спортивной площадки ;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учащиеся Парижскокоммунской СОШ принимают участие в соревнованиях по 10 видам спорта, в том числе теннис, волейбол, шахматы входят в состав сборных команд района.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Основные приоритеты социально-экономического развития на 2020 год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lastRenderedPageBreak/>
        <w:t>- Ремонт автодорог местного значения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Контроль уличного освещения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Строительство ФАП с. Парижская Коммуна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Ремонт уличного водопровода ( заявка ТОС)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Ремонт СДК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Закладка Сквера «Солнышко» (место старого детсада)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Благоустройство центральной улицы Свободы.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Перечень проблемных вопросов, решение которых невозможно без участия районной администрации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Ремонт автодорог местного значения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Строительство ФАП с. Парижская Коммуна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Ремонт уличного водопровода ( заявка ТОС)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Ремонт СДК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Закладка Сквера «Солнышко» (место старого детсада)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- Благоустройство центральной улицы Свободы.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 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Глава Парижскокоммунского</w:t>
      </w:r>
    </w:p>
    <w:p w:rsidR="00D554C8" w:rsidRPr="00D554C8" w:rsidRDefault="00D554C8" w:rsidP="00D554C8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D554C8">
        <w:rPr>
          <w:color w:val="212121"/>
          <w:sz w:val="21"/>
          <w:szCs w:val="21"/>
        </w:rPr>
        <w:t>сельского поселения:                                                                       Д.В.Кирсанова</w:t>
      </w:r>
    </w:p>
    <w:p w:rsidR="00704C88" w:rsidRPr="00195023" w:rsidRDefault="00704C88" w:rsidP="00195023">
      <w:bookmarkStart w:id="0" w:name="_GoBack"/>
      <w:bookmarkEnd w:id="0"/>
    </w:p>
    <w:sectPr w:rsidR="00704C88" w:rsidRPr="0019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195023"/>
    <w:rsid w:val="0021139D"/>
    <w:rsid w:val="00704C88"/>
    <w:rsid w:val="008432C1"/>
    <w:rsid w:val="00925B26"/>
    <w:rsid w:val="00CF3F4C"/>
    <w:rsid w:val="00D36B1E"/>
    <w:rsid w:val="00D554C8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a5">
    <w:name w:val="Знак Знак Знак Знак"/>
    <w:basedOn w:val="a"/>
    <w:rsid w:val="008432C1"/>
    <w:pPr>
      <w:widowControl w:val="0"/>
      <w:suppressAutoHyphens/>
      <w:spacing w:after="160" w:line="240" w:lineRule="exact"/>
    </w:pPr>
    <w:rPr>
      <w:rFonts w:ascii="Verdana" w:eastAsia="SimSun" w:hAnsi="Verdana" w:cs="Mangal"/>
      <w:kern w:val="2"/>
      <w:lang w:val="en-US" w:eastAsia="en-US" w:bidi="hi-IN"/>
    </w:rPr>
  </w:style>
  <w:style w:type="paragraph" w:styleId="a6">
    <w:name w:val="Balloon Text"/>
    <w:basedOn w:val="a"/>
    <w:link w:val="a7"/>
    <w:uiPriority w:val="99"/>
    <w:semiHidden/>
    <w:unhideWhenUsed/>
    <w:rsid w:val="008432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2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2023-08-08T08:48:00Z</cp:lastPrinted>
  <dcterms:created xsi:type="dcterms:W3CDTF">2023-09-13T12:54:00Z</dcterms:created>
  <dcterms:modified xsi:type="dcterms:W3CDTF">2023-09-13T12:54:00Z</dcterms:modified>
</cp:coreProperties>
</file>